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E31B" w14:textId="4B52DB3B" w:rsidR="007D533C" w:rsidRPr="007D533C" w:rsidRDefault="007D533C" w:rsidP="00DB318E">
      <w:pPr>
        <w:spacing w:after="0"/>
        <w:jc w:val="center"/>
        <w:rPr>
          <w:sz w:val="40"/>
          <w:szCs w:val="40"/>
        </w:rPr>
      </w:pPr>
      <w:r w:rsidRPr="007D533C">
        <w:rPr>
          <w:sz w:val="40"/>
          <w:szCs w:val="40"/>
        </w:rPr>
        <w:t>Central Congregational UCC</w:t>
      </w:r>
    </w:p>
    <w:p w14:paraId="0258C0EA" w14:textId="79CAD503" w:rsidR="00352D60" w:rsidRDefault="007D533C" w:rsidP="00DB318E">
      <w:pPr>
        <w:spacing w:after="0"/>
        <w:jc w:val="center"/>
        <w:rPr>
          <w:sz w:val="40"/>
          <w:szCs w:val="40"/>
        </w:rPr>
      </w:pPr>
      <w:r w:rsidRPr="007D533C">
        <w:rPr>
          <w:sz w:val="40"/>
          <w:szCs w:val="40"/>
        </w:rPr>
        <w:t>Stock</w:t>
      </w:r>
      <w:r w:rsidR="00DB318E">
        <w:rPr>
          <w:sz w:val="40"/>
          <w:szCs w:val="40"/>
        </w:rPr>
        <w:t xml:space="preserve"> T</w:t>
      </w:r>
      <w:r w:rsidRPr="007D533C">
        <w:rPr>
          <w:sz w:val="40"/>
          <w:szCs w:val="40"/>
        </w:rPr>
        <w:t>ransfer Form</w:t>
      </w:r>
    </w:p>
    <w:p w14:paraId="4D80C957" w14:textId="77777777" w:rsidR="007D533C" w:rsidRDefault="007D533C" w:rsidP="007D533C">
      <w:pPr>
        <w:jc w:val="center"/>
        <w:rPr>
          <w:sz w:val="40"/>
          <w:szCs w:val="40"/>
        </w:rPr>
      </w:pPr>
    </w:p>
    <w:p w14:paraId="04D42C9E" w14:textId="5FBDDEAE" w:rsidR="007D533C" w:rsidRDefault="00DB318E" w:rsidP="007D533C">
      <w:pPr>
        <w:rPr>
          <w:sz w:val="28"/>
          <w:szCs w:val="28"/>
        </w:rPr>
      </w:pPr>
      <w:r w:rsidRPr="007D533C">
        <w:rPr>
          <w:sz w:val="28"/>
          <w:szCs w:val="28"/>
        </w:rPr>
        <w:t>Date:</w:t>
      </w:r>
      <w:r>
        <w:rPr>
          <w:sz w:val="28"/>
          <w:szCs w:val="28"/>
        </w:rPr>
        <w:t xml:space="preserve"> _</w:t>
      </w:r>
      <w:r w:rsidR="007D533C">
        <w:rPr>
          <w:sz w:val="28"/>
          <w:szCs w:val="28"/>
        </w:rPr>
        <w:t>________________________________</w:t>
      </w:r>
    </w:p>
    <w:p w14:paraId="1F75DD89" w14:textId="0C30DD55" w:rsidR="007D533C" w:rsidRDefault="007D533C" w:rsidP="007D533C">
      <w:pPr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DB318E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__________________________________________________</w:t>
      </w:r>
    </w:p>
    <w:p w14:paraId="5B0D606C" w14:textId="77777777" w:rsidR="007D533C" w:rsidRDefault="007D533C" w:rsidP="007D533C">
      <w:pPr>
        <w:rPr>
          <w:sz w:val="28"/>
          <w:szCs w:val="28"/>
        </w:rPr>
      </w:pPr>
    </w:p>
    <w:p w14:paraId="44492D6F" w14:textId="41DDB0F9" w:rsidR="007D533C" w:rsidRDefault="007D533C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tell us about the stock you plan to give.  </w:t>
      </w:r>
      <w:r w:rsidR="00DB318E">
        <w:rPr>
          <w:sz w:val="28"/>
          <w:szCs w:val="28"/>
        </w:rPr>
        <w:t>If you</w:t>
      </w:r>
      <w:r>
        <w:rPr>
          <w:sz w:val="28"/>
          <w:szCs w:val="28"/>
        </w:rPr>
        <w:t xml:space="preserve"> know the number of shares and approximate value of the shares, please fill it in.  Please indicate how you wish this </w:t>
      </w:r>
      <w:proofErr w:type="gramStart"/>
      <w:r>
        <w:rPr>
          <w:sz w:val="28"/>
          <w:szCs w:val="28"/>
        </w:rPr>
        <w:t>applied</w:t>
      </w:r>
      <w:proofErr w:type="gramEnd"/>
      <w:r>
        <w:rPr>
          <w:sz w:val="28"/>
          <w:szCs w:val="28"/>
        </w:rPr>
        <w:t xml:space="preserve"> (Regular Offering or other designation).</w:t>
      </w:r>
    </w:p>
    <w:p w14:paraId="0B556D86" w14:textId="77777777" w:rsidR="00DB318E" w:rsidRDefault="00DB318E" w:rsidP="00DB318E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533C" w:rsidRPr="00DB318E" w14:paraId="0D9F9408" w14:textId="77777777" w:rsidTr="007D533C">
        <w:tc>
          <w:tcPr>
            <w:tcW w:w="3116" w:type="dxa"/>
          </w:tcPr>
          <w:p w14:paraId="4224B297" w14:textId="77777777" w:rsidR="00DB318E" w:rsidRPr="00DB318E" w:rsidRDefault="00DB318E" w:rsidP="007D533C">
            <w:pPr>
              <w:rPr>
                <w:sz w:val="28"/>
                <w:szCs w:val="28"/>
              </w:rPr>
            </w:pPr>
          </w:p>
          <w:p w14:paraId="3FE8211A" w14:textId="1E9B2D47" w:rsidR="007D533C" w:rsidRPr="00DB318E" w:rsidRDefault="007D533C" w:rsidP="00DB318E">
            <w:pPr>
              <w:jc w:val="center"/>
              <w:rPr>
                <w:sz w:val="28"/>
                <w:szCs w:val="28"/>
              </w:rPr>
            </w:pPr>
            <w:r w:rsidRPr="00DB318E">
              <w:rPr>
                <w:sz w:val="28"/>
                <w:szCs w:val="28"/>
              </w:rPr>
              <w:t>Name of Stock</w:t>
            </w:r>
          </w:p>
        </w:tc>
        <w:tc>
          <w:tcPr>
            <w:tcW w:w="3117" w:type="dxa"/>
          </w:tcPr>
          <w:p w14:paraId="7553BC1A" w14:textId="77777777" w:rsidR="00DB318E" w:rsidRPr="00DB318E" w:rsidRDefault="00DB318E" w:rsidP="00DB318E">
            <w:pPr>
              <w:jc w:val="both"/>
              <w:rPr>
                <w:sz w:val="28"/>
                <w:szCs w:val="28"/>
              </w:rPr>
            </w:pPr>
          </w:p>
          <w:p w14:paraId="474AB0BF" w14:textId="52788A05" w:rsidR="007D533C" w:rsidRPr="00DB318E" w:rsidRDefault="007D533C" w:rsidP="00DB318E">
            <w:pPr>
              <w:jc w:val="center"/>
              <w:rPr>
                <w:sz w:val="28"/>
                <w:szCs w:val="28"/>
              </w:rPr>
            </w:pPr>
            <w:r w:rsidRPr="00DB318E">
              <w:rPr>
                <w:sz w:val="28"/>
                <w:szCs w:val="28"/>
              </w:rPr>
              <w:t># of Shares/Value</w:t>
            </w:r>
          </w:p>
        </w:tc>
        <w:tc>
          <w:tcPr>
            <w:tcW w:w="3117" w:type="dxa"/>
          </w:tcPr>
          <w:p w14:paraId="261C6720" w14:textId="77777777" w:rsidR="00DB318E" w:rsidRPr="00DB318E" w:rsidRDefault="00DB318E" w:rsidP="007D533C">
            <w:pPr>
              <w:rPr>
                <w:sz w:val="28"/>
                <w:szCs w:val="28"/>
              </w:rPr>
            </w:pPr>
          </w:p>
          <w:p w14:paraId="176B621C" w14:textId="28642CEE" w:rsidR="007D533C" w:rsidRPr="00DB318E" w:rsidRDefault="007D533C" w:rsidP="00DB318E">
            <w:pPr>
              <w:jc w:val="center"/>
              <w:rPr>
                <w:sz w:val="28"/>
                <w:szCs w:val="28"/>
              </w:rPr>
            </w:pPr>
            <w:r w:rsidRPr="00DB318E">
              <w:rPr>
                <w:sz w:val="28"/>
                <w:szCs w:val="28"/>
              </w:rPr>
              <w:t>Designation</w:t>
            </w:r>
          </w:p>
        </w:tc>
      </w:tr>
      <w:tr w:rsidR="007D533C" w:rsidRPr="00DB318E" w14:paraId="4E8C2396" w14:textId="77777777" w:rsidTr="007D533C">
        <w:tc>
          <w:tcPr>
            <w:tcW w:w="3116" w:type="dxa"/>
          </w:tcPr>
          <w:p w14:paraId="3DFEB1CD" w14:textId="77777777" w:rsidR="007D533C" w:rsidRPr="00DB318E" w:rsidRDefault="007D533C" w:rsidP="007D533C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6EF7D678" w14:textId="77777777" w:rsidR="007D533C" w:rsidRPr="00DB318E" w:rsidRDefault="007D533C" w:rsidP="007D533C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4EBA0FF" w14:textId="77777777" w:rsidR="007D533C" w:rsidRPr="00DB318E" w:rsidRDefault="007D533C" w:rsidP="007D533C">
            <w:pPr>
              <w:rPr>
                <w:sz w:val="36"/>
                <w:szCs w:val="36"/>
              </w:rPr>
            </w:pPr>
          </w:p>
        </w:tc>
      </w:tr>
      <w:tr w:rsidR="007D533C" w:rsidRPr="00DB318E" w14:paraId="707B24C6" w14:textId="77777777" w:rsidTr="007D533C">
        <w:tc>
          <w:tcPr>
            <w:tcW w:w="3116" w:type="dxa"/>
          </w:tcPr>
          <w:p w14:paraId="713E203C" w14:textId="77777777" w:rsidR="007D533C" w:rsidRPr="00DB318E" w:rsidRDefault="007D533C" w:rsidP="007D533C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7678977" w14:textId="77777777" w:rsidR="007D533C" w:rsidRPr="00DB318E" w:rsidRDefault="007D533C" w:rsidP="007D533C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5A119B2E" w14:textId="77777777" w:rsidR="007D533C" w:rsidRPr="00DB318E" w:rsidRDefault="007D533C" w:rsidP="007D533C">
            <w:pPr>
              <w:rPr>
                <w:sz w:val="36"/>
                <w:szCs w:val="36"/>
              </w:rPr>
            </w:pPr>
          </w:p>
        </w:tc>
      </w:tr>
      <w:tr w:rsidR="007D533C" w:rsidRPr="00DB318E" w14:paraId="2E22E634" w14:textId="77777777" w:rsidTr="007D533C">
        <w:tc>
          <w:tcPr>
            <w:tcW w:w="3116" w:type="dxa"/>
          </w:tcPr>
          <w:p w14:paraId="3F3EC3CE" w14:textId="77777777" w:rsidR="007D533C" w:rsidRPr="00DB318E" w:rsidRDefault="007D533C" w:rsidP="007D533C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65EA83AF" w14:textId="77777777" w:rsidR="007D533C" w:rsidRPr="00DB318E" w:rsidRDefault="007D533C" w:rsidP="007D533C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0CAC635" w14:textId="77777777" w:rsidR="007D533C" w:rsidRPr="00DB318E" w:rsidRDefault="007D533C" w:rsidP="007D533C">
            <w:pPr>
              <w:rPr>
                <w:sz w:val="36"/>
                <w:szCs w:val="36"/>
              </w:rPr>
            </w:pPr>
          </w:p>
        </w:tc>
      </w:tr>
    </w:tbl>
    <w:p w14:paraId="0D85C373" w14:textId="77777777" w:rsidR="007D533C" w:rsidRDefault="007D533C" w:rsidP="007D533C">
      <w:pPr>
        <w:rPr>
          <w:sz w:val="28"/>
          <w:szCs w:val="28"/>
        </w:rPr>
      </w:pPr>
    </w:p>
    <w:p w14:paraId="00422A04" w14:textId="67575730" w:rsidR="007D533C" w:rsidRDefault="007D533C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>To simplify the transfer of stocks, Central maintains an account with First Horizon Advisors.  The contact information is:</w:t>
      </w:r>
    </w:p>
    <w:p w14:paraId="766D59D2" w14:textId="77777777" w:rsidR="00DB318E" w:rsidRPr="00DB318E" w:rsidRDefault="00DB318E" w:rsidP="00DB318E">
      <w:pPr>
        <w:spacing w:after="0"/>
        <w:rPr>
          <w:sz w:val="24"/>
          <w:szCs w:val="24"/>
        </w:rPr>
      </w:pPr>
    </w:p>
    <w:p w14:paraId="4D197CED" w14:textId="2A775DAF" w:rsidR="007D533C" w:rsidRDefault="007D533C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>Account number</w:t>
      </w:r>
      <w:r w:rsidR="00DB318E">
        <w:rPr>
          <w:sz w:val="28"/>
          <w:szCs w:val="28"/>
        </w:rPr>
        <w:t>: CFJ727084</w:t>
      </w:r>
    </w:p>
    <w:p w14:paraId="1EC5601F" w14:textId="11CCEDA6" w:rsidR="007D533C" w:rsidRDefault="007D533C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>Custodian</w:t>
      </w:r>
      <w:r w:rsidR="00DB318E">
        <w:rPr>
          <w:sz w:val="28"/>
          <w:szCs w:val="28"/>
        </w:rPr>
        <w:t>: National</w:t>
      </w:r>
      <w:r>
        <w:rPr>
          <w:sz w:val="28"/>
          <w:szCs w:val="28"/>
        </w:rPr>
        <w:t xml:space="preserve"> Financial Services</w:t>
      </w:r>
    </w:p>
    <w:p w14:paraId="325511D1" w14:textId="23A4C4C7" w:rsidR="007D533C" w:rsidRDefault="007D533C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>DTC</w:t>
      </w:r>
      <w:r w:rsidR="00DB318E">
        <w:rPr>
          <w:sz w:val="28"/>
          <w:szCs w:val="28"/>
        </w:rPr>
        <w:t>: 0226</w:t>
      </w:r>
    </w:p>
    <w:p w14:paraId="72BC820A" w14:textId="59096CEE" w:rsidR="007D533C" w:rsidRDefault="007D533C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Financial Advisor:  Alexandra Schwarz, 678-631-1243, </w:t>
      </w:r>
      <w:hyperlink r:id="rId4" w:history="1">
        <w:r w:rsidR="00DB318E" w:rsidRPr="00217E3C">
          <w:rPr>
            <w:rStyle w:val="Hyperlink"/>
            <w:sz w:val="28"/>
            <w:szCs w:val="28"/>
          </w:rPr>
          <w:t>alex.schwarz@firsthorizon.com</w:t>
        </w:r>
      </w:hyperlink>
    </w:p>
    <w:p w14:paraId="29B5A257" w14:textId="77777777" w:rsidR="00DB318E" w:rsidRDefault="00DB318E" w:rsidP="007D533C">
      <w:pPr>
        <w:rPr>
          <w:sz w:val="28"/>
          <w:szCs w:val="28"/>
        </w:rPr>
      </w:pPr>
    </w:p>
    <w:p w14:paraId="189934DD" w14:textId="35B74B3C" w:rsidR="00DB318E" w:rsidRDefault="00DB318E" w:rsidP="007D533C">
      <w:pPr>
        <w:rPr>
          <w:sz w:val="28"/>
          <w:szCs w:val="28"/>
        </w:rPr>
      </w:pPr>
      <w:r>
        <w:rPr>
          <w:sz w:val="28"/>
          <w:szCs w:val="28"/>
        </w:rPr>
        <w:t>Ms. Schwarz will be happy to assist you and help with any communication with your broker.  When you have filled out this form, please mail it to the church office:</w:t>
      </w:r>
    </w:p>
    <w:p w14:paraId="15DA9E95" w14:textId="77777777" w:rsidR="00DB318E" w:rsidRDefault="00DB318E" w:rsidP="007D533C">
      <w:pPr>
        <w:rPr>
          <w:sz w:val="28"/>
          <w:szCs w:val="28"/>
        </w:rPr>
      </w:pPr>
    </w:p>
    <w:p w14:paraId="26123A17" w14:textId="30B1637B" w:rsidR="00DB318E" w:rsidRDefault="00DB318E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>Central Congregational UCC</w:t>
      </w:r>
    </w:p>
    <w:p w14:paraId="27B712EC" w14:textId="36A3A01D" w:rsidR="00DB318E" w:rsidRDefault="00DB318E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>ATTN: Financial Office</w:t>
      </w:r>
    </w:p>
    <w:p w14:paraId="4B004DBE" w14:textId="140960CF" w:rsidR="00DB318E" w:rsidRDefault="00DB318E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>2676 Clairmont Road, NE</w:t>
      </w:r>
    </w:p>
    <w:p w14:paraId="3DD45F2F" w14:textId="51BB6EEC" w:rsidR="00DB318E" w:rsidRPr="007D533C" w:rsidRDefault="00DB318E" w:rsidP="00DB318E">
      <w:pPr>
        <w:spacing w:after="0"/>
        <w:rPr>
          <w:sz w:val="28"/>
          <w:szCs w:val="28"/>
        </w:rPr>
      </w:pPr>
      <w:r>
        <w:rPr>
          <w:sz w:val="28"/>
          <w:szCs w:val="28"/>
        </w:rPr>
        <w:t>Atlanta, GA  30329</w:t>
      </w:r>
    </w:p>
    <w:sectPr w:rsidR="00DB318E" w:rsidRPr="007D533C" w:rsidSect="00DB3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3C"/>
    <w:rsid w:val="00352D60"/>
    <w:rsid w:val="007D533C"/>
    <w:rsid w:val="0082709D"/>
    <w:rsid w:val="00D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A05A"/>
  <w15:chartTrackingRefBased/>
  <w15:docId w15:val="{707F8106-4264-404C-87B1-A1FDF5B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3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5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1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.schwarz@firsthoriz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Smith</dc:creator>
  <cp:keywords/>
  <dc:description/>
  <cp:lastModifiedBy>Martha Smith</cp:lastModifiedBy>
  <cp:revision>1</cp:revision>
  <dcterms:created xsi:type="dcterms:W3CDTF">2024-10-30T15:17:00Z</dcterms:created>
  <dcterms:modified xsi:type="dcterms:W3CDTF">2024-10-30T15:37:00Z</dcterms:modified>
</cp:coreProperties>
</file>